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93" w:beforeLines="30" w:line="3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附件6</w:t>
      </w:r>
    </w:p>
    <w:p>
      <w:pPr>
        <w:overflowPunct w:val="0"/>
        <w:spacing w:before="249" w:beforeLines="80" w:after="468" w:afterLines="150" w:line="579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各类别案例申报材料具体要求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地主管部门要高度重视，认真组织好本地本单位媒体融合创新发展优秀案例征集和推荐工作，分类填写推荐表，并按照编写体例提供详细推荐材料，推荐表有关简介不超过500字，详细推荐材料不超过4000字。具体要求如下：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一、媒体融合主题宣传类、内容创新类、服务群众类应包括以下要素：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1．创新的主要做法；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2．成效与反响；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3．重要资料附件。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二、媒体融合优秀机构材料应包括以下要素：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1．单位基本情况；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2．创新的主要做法；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3．成绩成效与社会反响；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4．重要资料附件。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三、媒体融合技术创新类材料应包括以下要素：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1．项目基本情况和主要创新点；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2．目前应用情况；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3．成长空间和发展前景。</w:t>
      </w:r>
    </w:p>
    <w:p>
      <w:r>
        <w:rPr>
          <w:rFonts w:ascii="Times New Roman" w:hAnsi="Times New Roman" w:eastAsia="仿宋_GB2312"/>
          <w:sz w:val="32"/>
          <w:szCs w:val="32"/>
        </w:rPr>
        <w:t>所有参评单位需提供2023年3月1日前相应的用户量、转播量、互动量、点赞量、经济效益等具体数据。用户量以融媒体网站、公众号等中心主账号注册用户量为准，转播量以融媒体中心（广播电视台、报社）主账号首发内容的转播量为准，互动量、点赞量以融媒体中心（广播电视台、报社）主账号及作品后台显示的数量为准，经济效益以2021年至2022年营收数据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5"/>
        <w:rFonts w:ascii="宋体" w:hAnsi="宋体"/>
        <w:sz w:val="26"/>
        <w:szCs w:val="26"/>
      </w:rPr>
    </w:pPr>
    <w:r>
      <w:rPr>
        <w:rStyle w:val="5"/>
        <w:rFonts w:hint="eastAsia" w:ascii="宋体" w:hAnsi="宋体"/>
        <w:sz w:val="26"/>
        <w:szCs w:val="26"/>
      </w:rPr>
      <w:t>—</w:t>
    </w:r>
    <w:r>
      <w:rPr>
        <w:rStyle w:val="5"/>
        <w:rFonts w:ascii="宋体" w:hAnsi="宋体"/>
        <w:sz w:val="26"/>
        <w:szCs w:val="26"/>
      </w:rPr>
      <w:t xml:space="preserve"> </w:t>
    </w:r>
    <w:r>
      <w:rPr>
        <w:rStyle w:val="5"/>
        <w:rFonts w:ascii="Times New Roman" w:hAnsi="Times New Roman"/>
        <w:sz w:val="26"/>
        <w:szCs w:val="26"/>
      </w:rPr>
      <w:fldChar w:fldCharType="begin"/>
    </w:r>
    <w:r>
      <w:rPr>
        <w:rStyle w:val="5"/>
        <w:rFonts w:ascii="Times New Roman" w:hAnsi="Times New Roman"/>
        <w:sz w:val="26"/>
        <w:szCs w:val="26"/>
      </w:rPr>
      <w:instrText xml:space="preserve">PAGE  </w:instrText>
    </w:r>
    <w:r>
      <w:rPr>
        <w:rStyle w:val="5"/>
        <w:rFonts w:ascii="Times New Roman" w:hAnsi="Times New Roman"/>
        <w:sz w:val="26"/>
        <w:szCs w:val="26"/>
      </w:rPr>
      <w:fldChar w:fldCharType="separate"/>
    </w:r>
    <w:r>
      <w:rPr>
        <w:rStyle w:val="5"/>
        <w:rFonts w:ascii="Times New Roman" w:hAnsi="Times New Roman"/>
        <w:sz w:val="26"/>
        <w:szCs w:val="26"/>
      </w:rPr>
      <w:t>4</w:t>
    </w:r>
    <w:r>
      <w:rPr>
        <w:rStyle w:val="5"/>
        <w:rFonts w:ascii="Times New Roman" w:hAnsi="Times New Roman"/>
        <w:sz w:val="26"/>
        <w:szCs w:val="26"/>
      </w:rPr>
      <w:fldChar w:fldCharType="end"/>
    </w:r>
    <w:r>
      <w:rPr>
        <w:rStyle w:val="5"/>
        <w:rFonts w:ascii="宋体" w:hAnsi="宋体"/>
        <w:sz w:val="26"/>
        <w:szCs w:val="26"/>
      </w:rPr>
      <w:t xml:space="preserve"> —</w:t>
    </w:r>
  </w:p>
  <w:p>
    <w:pPr>
      <w:pStyle w:val="2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0BE718E7"/>
    <w:rsid w:val="06E8731C"/>
    <w:rsid w:val="0BE718E7"/>
    <w:rsid w:val="5396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</Words>
  <Characters>464</Characters>
  <Lines>0</Lines>
  <Paragraphs>0</Paragraphs>
  <TotalTime>1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2023-05-15T09:48:00Z</dcterms:created>
  <dc:creator>晚安</dc:creator>
  <cp:lastModifiedBy>晚安</cp:lastModifiedBy>
  <dcterms:modified xsi:type="dcterms:W3CDTF">2023-05-15T09:49:23Z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753A8B192A2146AE9848D5AFBD1CEDB9_11</vt:lpwstr>
  </property>
</Properties>
</file>