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79855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 w14:paraId="2872F3A3">
      <w:pPr>
        <w:spacing w:line="240" w:lineRule="exact"/>
        <w:rPr>
          <w:rFonts w:ascii="Times New Roman" w:hAnsi="Times New Roman" w:eastAsia="黑体"/>
          <w:sz w:val="32"/>
          <w:szCs w:val="32"/>
        </w:rPr>
      </w:pPr>
    </w:p>
    <w:p w14:paraId="7A4B5701">
      <w:pPr>
        <w:overflowPunct w:val="0"/>
        <w:spacing w:line="579" w:lineRule="exact"/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ascii="Times New Roman" w:hAnsi="Times New Roman" w:eastAsia="方正小标宋简体"/>
          <w:bCs/>
          <w:sz w:val="36"/>
          <w:szCs w:val="36"/>
        </w:rPr>
        <w:t>2026年“湖北工匠杯”技能大赛——全省广电视听行业</w:t>
      </w:r>
    </w:p>
    <w:p w14:paraId="29113D3F">
      <w:pPr>
        <w:overflowPunct w:val="0"/>
        <w:spacing w:line="579" w:lineRule="exact"/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ascii="Times New Roman" w:hAnsi="Times New Roman" w:eastAsia="方正小标宋简体"/>
          <w:bCs/>
          <w:sz w:val="36"/>
          <w:szCs w:val="36"/>
        </w:rPr>
        <w:t>职业技能大赛暨全国广电视听行业技能竞赛湖北选拔赛</w:t>
      </w:r>
    </w:p>
    <w:p w14:paraId="66A1D50D">
      <w:pPr>
        <w:overflowPunct w:val="0"/>
        <w:spacing w:line="579" w:lineRule="exact"/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ascii="Times New Roman" w:hAnsi="Times New Roman" w:eastAsia="方正小标宋简体"/>
          <w:bCs/>
          <w:sz w:val="36"/>
          <w:szCs w:val="36"/>
        </w:rPr>
        <w:t>组委会名单</w:t>
      </w:r>
    </w:p>
    <w:p w14:paraId="1FADEDC8">
      <w:pPr>
        <w:overflowPunct w:val="0"/>
        <w:spacing w:line="579" w:lineRule="exact"/>
        <w:ind w:firstLine="643" w:firstLineChars="200"/>
        <w:rPr>
          <w:rFonts w:ascii="Times New Roman" w:hAnsi="Times New Roman" w:eastAsia="楷体_GB2312"/>
          <w:b/>
          <w:sz w:val="32"/>
          <w:szCs w:val="32"/>
        </w:rPr>
      </w:pPr>
    </w:p>
    <w:p w14:paraId="0846FC61">
      <w:pPr>
        <w:overflowPunct w:val="0"/>
        <w:spacing w:line="579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一、主任</w:t>
      </w:r>
    </w:p>
    <w:p w14:paraId="24B113BD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张世华　</w:t>
      </w:r>
      <w:r>
        <w:rPr>
          <w:rFonts w:ascii="Times New Roman" w:hAnsi="Times New Roman" w:eastAsia="仿宋_GB2312"/>
          <w:spacing w:val="-4"/>
          <w:sz w:val="32"/>
          <w:szCs w:val="32"/>
        </w:rPr>
        <w:t>省委宣传部副部长，省广播电视局党组书记、局长</w:t>
      </w:r>
    </w:p>
    <w:p w14:paraId="643033FE">
      <w:pPr>
        <w:overflowPunct w:val="0"/>
        <w:spacing w:line="579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二、副主任</w:t>
      </w:r>
    </w:p>
    <w:p w14:paraId="2F137DF9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李一丹　省人力资源和社会保障厅党组成员、副厅长</w:t>
      </w:r>
    </w:p>
    <w:p w14:paraId="4589FFEB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冯家欣　省总工会党组成员、副主席</w:t>
      </w:r>
    </w:p>
    <w:p w14:paraId="39D925FD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张红艳　省广播电视局党组成员、副局长</w:t>
      </w:r>
    </w:p>
    <w:p w14:paraId="2918A251">
      <w:pPr>
        <w:overflowPunct w:val="0"/>
        <w:spacing w:line="579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三、组委会成员</w:t>
      </w:r>
    </w:p>
    <w:p w14:paraId="5258AB1E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孙红兵　省人力资源和社会保障厅职业能力建设处处长</w:t>
      </w:r>
    </w:p>
    <w:p w14:paraId="4955E1DF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肖　平　省职业技能鉴定指导中心主任</w:t>
      </w:r>
    </w:p>
    <w:p w14:paraId="692B7574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张九红　省职工技术协作办公室主任</w:t>
      </w:r>
    </w:p>
    <w:p w14:paraId="0C3023DA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唐卫华　省广播电视局网络视听节目管理处处长</w:t>
      </w:r>
    </w:p>
    <w:p w14:paraId="40C38843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韦彦海　省广播电视局人事处处长</w:t>
      </w:r>
    </w:p>
    <w:p w14:paraId="3DDA7A60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陈志义　省网络视听协会秘书长</w:t>
      </w:r>
    </w:p>
    <w:p w14:paraId="39134E32">
      <w:pPr>
        <w:overflowPunct w:val="0"/>
        <w:spacing w:line="579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四、赛事工作机构</w:t>
      </w:r>
    </w:p>
    <w:p w14:paraId="2E013F31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组委会下设裁判评判组、现场监督组、赛事仲裁组、综合协调组、技术指导组、技术执行组、后勤保障组，具体承担赛事各项工作的执行。</w:t>
      </w:r>
    </w:p>
    <w:p w14:paraId="182B691B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（一）裁判评判组。</w:t>
      </w:r>
      <w:r>
        <w:rPr>
          <w:rFonts w:ascii="Times New Roman" w:hAnsi="Times New Roman" w:eastAsia="仿宋_GB2312"/>
          <w:sz w:val="32"/>
          <w:szCs w:val="32"/>
        </w:rPr>
        <w:t>负责大赛执裁、评分，成绩审核、名次排序和报批等。</w:t>
      </w:r>
    </w:p>
    <w:p w14:paraId="7D2595DC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（二）现场监督组。</w:t>
      </w:r>
      <w:r>
        <w:rPr>
          <w:rFonts w:ascii="Times New Roman" w:hAnsi="Times New Roman" w:eastAsia="仿宋_GB2312"/>
          <w:sz w:val="32"/>
          <w:szCs w:val="32"/>
        </w:rPr>
        <w:t>负责赛事现场监督和违规处理。</w:t>
      </w:r>
    </w:p>
    <w:p w14:paraId="23019B9B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（三）赛事仲裁组。</w:t>
      </w:r>
      <w:r>
        <w:rPr>
          <w:rFonts w:ascii="Times New Roman" w:hAnsi="Times New Roman" w:eastAsia="仿宋_GB2312"/>
          <w:sz w:val="32"/>
          <w:szCs w:val="32"/>
        </w:rPr>
        <w:t>负责赛事现场的争议仲裁。</w:t>
      </w:r>
    </w:p>
    <w:p w14:paraId="36290E14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（四）综合协调组。</w:t>
      </w:r>
      <w:r>
        <w:rPr>
          <w:rFonts w:ascii="Times New Roman" w:hAnsi="Times New Roman" w:eastAsia="仿宋_GB2312"/>
          <w:sz w:val="32"/>
          <w:szCs w:val="32"/>
        </w:rPr>
        <w:t>负责大赛方案制定、赛程组织、各方联动等方面的系统协调和相关宣传推广工作。</w:t>
      </w:r>
    </w:p>
    <w:p w14:paraId="4564275E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（五）技术指导组。</w:t>
      </w:r>
      <w:r>
        <w:rPr>
          <w:rFonts w:ascii="Times New Roman" w:hAnsi="Times New Roman" w:eastAsia="仿宋_GB2312"/>
          <w:sz w:val="32"/>
          <w:szCs w:val="32"/>
        </w:rPr>
        <w:t>负责拟定大赛技术方案，编制各赛项技术工作文件，按照赛项规范标准命题，指导各承办单位落实技术保障等。</w:t>
      </w:r>
    </w:p>
    <w:p w14:paraId="725D1FC0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（六）技术执行组。</w:t>
      </w:r>
      <w:r>
        <w:rPr>
          <w:rFonts w:ascii="Times New Roman" w:hAnsi="Times New Roman" w:eastAsia="仿宋_GB2312"/>
          <w:sz w:val="32"/>
          <w:szCs w:val="32"/>
        </w:rPr>
        <w:t>负责大赛各项技术工作的具体执行，组织落实比赛场地及设施，安装调试软硬件技术设备，及时妥善处理赛场突发技术问题等。</w:t>
      </w:r>
    </w:p>
    <w:p w14:paraId="736BE860">
      <w:pPr>
        <w:overflowPunct w:val="0"/>
        <w:spacing w:line="579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（七）后勤保障组。</w:t>
      </w:r>
      <w:r>
        <w:rPr>
          <w:rFonts w:ascii="Times New Roman" w:hAnsi="Times New Roman" w:eastAsia="仿宋_GB2312"/>
          <w:sz w:val="32"/>
          <w:szCs w:val="32"/>
        </w:rPr>
        <w:t>负责赛场的布置搭建，相关设施设备、材料工具的配置维护，大赛技术工作文件、记录表格的资料准备。承担参赛选手会务安排管理、比赛现场秩序和卫生管理，做好各项安全保障。</w:t>
      </w:r>
    </w:p>
    <w:p w14:paraId="42EE2275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348BAB7F">
      <w:pPr>
        <w:overflowPunct w:val="0"/>
        <w:spacing w:line="579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871" w:right="1531" w:bottom="1701" w:left="1531" w:header="1418" w:footer="96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5300E3-70FA-466C-9FFA-F85580DB0E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ED2F36F-D222-4F62-B028-DA445D63676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308FDB1-4F78-444C-A5F2-75813EA6C91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2044DBB-AFCF-400D-88A4-C4D3552192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B2768">
    <w:pPr>
      <w:pStyle w:val="2"/>
      <w:jc w:val="right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t xml:space="preserve">— </w:t>
    </w:r>
    <w:r>
      <w:rPr>
        <w:rFonts w:ascii="Times New Roman" w:hAnsi="Times New Roman"/>
        <w:sz w:val="26"/>
        <w:szCs w:val="26"/>
      </w:rPr>
      <w:fldChar w:fldCharType="begin"/>
    </w:r>
    <w:r>
      <w:rPr>
        <w:rFonts w:ascii="Times New Roman" w:hAnsi="Times New Roman"/>
        <w:sz w:val="26"/>
        <w:szCs w:val="26"/>
      </w:rPr>
      <w:instrText xml:space="preserve">PAGE   \* MERGEFORMAT</w:instrText>
    </w:r>
    <w:r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sz w:val="26"/>
        <w:szCs w:val="26"/>
        <w:lang w:val="zh-CN"/>
      </w:rPr>
      <w:t>7</w:t>
    </w:r>
    <w:r>
      <w:rPr>
        <w:rFonts w:ascii="Times New Roman" w:hAnsi="Times New Roman"/>
        <w:sz w:val="26"/>
        <w:szCs w:val="26"/>
      </w:rPr>
      <w:fldChar w:fldCharType="end"/>
    </w:r>
    <w:r>
      <w:rPr>
        <w:rFonts w:ascii="Times New Roman" w:hAnsi="Times New Roman"/>
        <w:sz w:val="26"/>
        <w:szCs w:val="26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2A27C">
    <w:pPr>
      <w:pStyle w:val="2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t xml:space="preserve">— </w:t>
    </w:r>
    <w:r>
      <w:rPr>
        <w:rFonts w:ascii="Times New Roman" w:hAnsi="Times New Roman"/>
        <w:sz w:val="26"/>
        <w:szCs w:val="26"/>
      </w:rPr>
      <w:fldChar w:fldCharType="begin"/>
    </w:r>
    <w:r>
      <w:rPr>
        <w:rFonts w:ascii="Times New Roman" w:hAnsi="Times New Roman"/>
        <w:sz w:val="26"/>
        <w:szCs w:val="26"/>
      </w:rPr>
      <w:instrText xml:space="preserve">PAGE   \* MERGEFORMAT</w:instrText>
    </w:r>
    <w:r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sz w:val="26"/>
        <w:szCs w:val="26"/>
        <w:lang w:val="zh-CN"/>
      </w:rPr>
      <w:t>6</w:t>
    </w:r>
    <w:r>
      <w:rPr>
        <w:rFonts w:ascii="Times New Roman" w:hAnsi="Times New Roman"/>
        <w:sz w:val="26"/>
        <w:szCs w:val="26"/>
      </w:rPr>
      <w:fldChar w:fldCharType="end"/>
    </w:r>
    <w:r>
      <w:rPr>
        <w:rFonts w:ascii="Times New Roman" w:hAnsi="Times New Roman"/>
        <w:sz w:val="26"/>
        <w:szCs w:val="26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2299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53A89"/>
    <w:rsid w:val="2395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2026-09-24T04:03:00Z</dcterms:created>
  <dc:creator>Fallin out</dc:creator>
  <cp:lastModifiedBy>Fallin out</cp:lastModifiedBy>
  <dcterms:modified xsi:type="dcterms:W3CDTF">2026-09-24T04:04:21Z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92408F32B8974C2C94919A6320A6103F_11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